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B766B">
      <w:pPr>
        <w:adjustRightInd w:val="0"/>
        <w:snapToGrid w:val="0"/>
        <w:spacing w:line="580" w:lineRule="exact"/>
        <w:jc w:val="both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附件1</w:t>
      </w:r>
    </w:p>
    <w:p w14:paraId="5B08A1E7">
      <w:pPr>
        <w:adjustRightInd w:val="0"/>
        <w:snapToGrid w:val="0"/>
        <w:spacing w:line="58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  <w:lang w:val="en-US" w:eastAsia="zh-CN"/>
        </w:rPr>
        <w:t>贵州省工业投资发展有限公司</w:t>
      </w: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招聘岗位及任职条件</w:t>
      </w:r>
    </w:p>
    <w:tbl>
      <w:tblPr>
        <w:tblStyle w:val="4"/>
        <w:tblW w:w="131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1200"/>
        <w:gridCol w:w="915"/>
        <w:gridCol w:w="8313"/>
        <w:gridCol w:w="1914"/>
      </w:tblGrid>
      <w:tr w14:paraId="5DCB7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74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88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76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  <w:t>人数</w:t>
            </w:r>
          </w:p>
        </w:tc>
        <w:tc>
          <w:tcPr>
            <w:tcW w:w="8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31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  <w:t>任职条件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2B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15450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25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33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融资岗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27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8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2CB07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1.学历要求：全日制本科及以上学历；</w:t>
            </w:r>
          </w:p>
          <w:p w14:paraId="5DD593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2.相关经验：具备2年以上金融机构从业经历，具有资本运作经验者优先；</w:t>
            </w:r>
          </w:p>
          <w:p w14:paraId="1F857D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3.综合能力：</w:t>
            </w:r>
          </w:p>
          <w:p w14:paraId="598C6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trike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（1）具有扎实的金融专业知识，了解相关金融政策、熟悉融资业务流程。</w:t>
            </w:r>
          </w:p>
          <w:p w14:paraId="3475A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（2）熟悉和掌握各种融资方案和渠道信息，有综合融资方案设计能力；</w:t>
            </w:r>
          </w:p>
          <w:p w14:paraId="4F676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（3）具有较强的组织沟通协调能力。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70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工投公司所属保理公司工作人员</w:t>
            </w:r>
          </w:p>
        </w:tc>
      </w:tr>
      <w:tr w14:paraId="59DDF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E57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B1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业务岗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65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2人</w:t>
            </w:r>
          </w:p>
        </w:tc>
        <w:tc>
          <w:tcPr>
            <w:tcW w:w="8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169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1.学历要求：全日制本科及以上学历，金融、经济、财务类等相关专业；</w:t>
            </w:r>
          </w:p>
          <w:p w14:paraId="7A7D9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2.相关经验：具备2年以上金融机构从业经历。</w:t>
            </w:r>
          </w:p>
          <w:p w14:paraId="2867C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3.综合能力：</w:t>
            </w:r>
          </w:p>
          <w:p w14:paraId="6334F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（1）具有较强的市场意识和组织沟通协调能力；</w:t>
            </w:r>
          </w:p>
          <w:p w14:paraId="15F1D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（2）具有良好的职业道德，事业心责任感强；</w:t>
            </w:r>
          </w:p>
          <w:p w14:paraId="3CB05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（3）善于沟通协调，团队工作意识强、执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行力强。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02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工投公司所属保理公司工作人员</w:t>
            </w:r>
          </w:p>
        </w:tc>
      </w:tr>
      <w:tr w14:paraId="27DAB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3A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B55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EDA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  <w:t>人数</w:t>
            </w:r>
          </w:p>
        </w:tc>
        <w:tc>
          <w:tcPr>
            <w:tcW w:w="8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047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  <w:t>任职条件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23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2E74E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6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85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0F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风控岗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C0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8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B5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1.学历要求：全日制本科及以上学历，经济、金融、法学类专业；</w:t>
            </w:r>
          </w:p>
          <w:p w14:paraId="5E622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2.相关经验：具备2年以上保理或融资租赁等供应链金融行业风控合规工作经验；</w:t>
            </w:r>
          </w:p>
          <w:p w14:paraId="6BDDB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3.综合能力：</w:t>
            </w:r>
          </w:p>
          <w:p w14:paraId="686CB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（1）熟悉保理或融资租赁产品和操作流程，能够有效识别风险点；</w:t>
            </w:r>
          </w:p>
          <w:p w14:paraId="466BA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（2）熟悉企业合规体系建设，合规管理工作及风控管理相关工作，掌握相关法律法规，有较强的政策理论水平及业务知识；</w:t>
            </w:r>
          </w:p>
          <w:p w14:paraId="0E29C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（3）具有较强的执行、沟通、协调能力，擅长企业合规及内控体系建设、制度建设和合规流程管理。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DA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工投公司所属保理公司工作人员</w:t>
            </w:r>
          </w:p>
        </w:tc>
      </w:tr>
      <w:tr w14:paraId="0AEDF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9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8E6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351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会计核算岗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CA4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8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128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1.学历要求：全日制本科及以上学历，会计、财务管理等相关专业；具备注册会计师、会计中级以上职称优先；</w:t>
            </w:r>
          </w:p>
          <w:p w14:paraId="145EE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strike/>
                <w:dstrike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2.相关经验：具备财务核算方面的相关经验。</w:t>
            </w:r>
          </w:p>
          <w:p w14:paraId="3DC39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3.综合能力：</w:t>
            </w:r>
          </w:p>
          <w:p w14:paraId="37022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（1）熟悉国家会计准则以及相关财务、税务、审计法规、政策。</w:t>
            </w:r>
          </w:p>
          <w:p w14:paraId="3F5D6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（2）具有较强的财务分析和学习能力，有良好的职业道德和职业操守；</w:t>
            </w:r>
          </w:p>
          <w:p w14:paraId="28D4C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（3）良好的组织、沟通、协调、表达、财务统筹能力和团队协作精神。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5D4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工投公司所属保理公司工作人员</w:t>
            </w:r>
          </w:p>
        </w:tc>
      </w:tr>
      <w:tr w14:paraId="563E6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3C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FE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C1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  <w:t>人数</w:t>
            </w:r>
          </w:p>
        </w:tc>
        <w:tc>
          <w:tcPr>
            <w:tcW w:w="8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DFE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  <w:t>任职条件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26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78C9D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5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EA1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ED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运行分析岗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FE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8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241BA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1.学历要求：全日制本科及以上学历，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信息管理、数据分析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等相关专业；</w:t>
            </w:r>
          </w:p>
          <w:p w14:paraId="5B030E4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2.相关经验：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具备数据分析方面的相关经验；</w:t>
            </w:r>
          </w:p>
          <w:p w14:paraId="267582B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3.综合能力：</w:t>
            </w:r>
          </w:p>
          <w:p w14:paraId="15EC4BC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具备良好的职业素养与职业道德；</w:t>
            </w:r>
          </w:p>
          <w:p w14:paraId="3C813A6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敬业、诚信、务实；</w:t>
            </w:r>
          </w:p>
          <w:p w14:paraId="03537BA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具备较强的逻辑、分析能力，良好的组织、沟通、协调与文字表达能力。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87FB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工投公司所属保理公司工作人员</w:t>
            </w:r>
          </w:p>
        </w:tc>
      </w:tr>
      <w:tr w14:paraId="4EE97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5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8DC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F27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综合岗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B6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1人</w:t>
            </w:r>
          </w:p>
        </w:tc>
        <w:tc>
          <w:tcPr>
            <w:tcW w:w="8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E3985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1.学历要求：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全日制本科及以上学历；</w:t>
            </w:r>
          </w:p>
          <w:p w14:paraId="58355BA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2.相关经验：2年以上财税、金融等相关行业工作经验；</w:t>
            </w:r>
          </w:p>
          <w:p w14:paraId="6B6C47C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3.综合能力：</w:t>
            </w:r>
          </w:p>
          <w:p w14:paraId="6E2C477B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具备良好的职业素养与职业道德；</w:t>
            </w:r>
          </w:p>
          <w:p w14:paraId="55D0B074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敬业、诚信、务实；</w:t>
            </w:r>
          </w:p>
          <w:p w14:paraId="0E955D42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具备较强的问题分析、团队合作、语言表达、文字处理、时间管理等能力。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67D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工投公司所属保理公司工作人员</w:t>
            </w:r>
          </w:p>
        </w:tc>
      </w:tr>
    </w:tbl>
    <w:p w14:paraId="2D0FD6D3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F72F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F58668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F58668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·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B8137"/>
    <w:multiLevelType w:val="singleLevel"/>
    <w:tmpl w:val="0F0B813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FEB5D65"/>
    <w:multiLevelType w:val="singleLevel"/>
    <w:tmpl w:val="0FEB5D6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ZDY4ZWJiNzdmOTcyNTA0ZmU4NzFkNGY5NDVhNDAifQ=="/>
  </w:docVars>
  <w:rsids>
    <w:rsidRoot w:val="24C03ECB"/>
    <w:rsid w:val="24C0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2024-07-08T09:34:00Z</dcterms:created>
  <dc:creator>张青</dc:creator>
  <cp:lastModifiedBy>张青</cp:lastModifiedBy>
  <dcterms:modified xsi:type="dcterms:W3CDTF">2024-07-08T09:35:44Z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FC4C53A558C4460EA8582B10D5566F7E_11</vt:lpwstr>
  </property>
</Properties>
</file>